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C0CB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Аналитическая справка по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работе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Штаба воспитательной работы (ШВР) МБОУ ООШ № 75</w:t>
      </w:r>
    </w:p>
    <w:p w14:paraId="5359156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за учебный год 2025–2026</w:t>
      </w:r>
    </w:p>
    <w:p w14:paraId="1BF4B2A4"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22E6A3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Введение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E8534A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 2025–2026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учебный год</w:t>
      </w:r>
      <w:r>
        <w:rPr>
          <w:rFonts w:hint="default" w:ascii="Times New Roman" w:hAnsi="Times New Roman" w:cs="Times New Roman"/>
          <w:sz w:val="28"/>
          <w:szCs w:val="28"/>
        </w:rPr>
        <w:t xml:space="preserve"> деятельность Штаба воспитательной работы (ШВР) МБОУ ООШ № 75 подтверждает системный и целенаправленный подход к реализации стратегии формирования гражданской ответственности, профилактики негативных проявлений и созданию благоприятной психологической атмосферы в образовательной среде. Проведённая работа свидетельствует о её эффективности и последовательности.</w:t>
      </w:r>
    </w:p>
    <w:p w14:paraId="62B19F69">
      <w:pPr>
        <w:rPr>
          <w:rFonts w:hint="default" w:ascii="Times New Roman" w:hAnsi="Times New Roman" w:cs="Times New Roman"/>
          <w:sz w:val="28"/>
          <w:szCs w:val="28"/>
        </w:rPr>
      </w:pPr>
    </w:p>
    <w:p w14:paraId="23E2F3FC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Итоги деятельности и основные показатели </w:t>
      </w:r>
    </w:p>
    <w:p w14:paraId="43E8E100">
      <w:pPr>
        <w:rPr>
          <w:rFonts w:hint="default" w:ascii="Times New Roman" w:hAnsi="Times New Roman" w:cs="Times New Roman"/>
          <w:sz w:val="28"/>
          <w:szCs w:val="28"/>
        </w:rPr>
      </w:pPr>
    </w:p>
    <w:p w14:paraId="7A62BD7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Планирование и организационная деятельность  </w:t>
      </w:r>
    </w:p>
    <w:p w14:paraId="7B63421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Годовой план работы был разработан, согласован с педагогическим коллективом и родительским сообществом, и полностью реализован. Он включал профилактические, воспитательные и культурно-массовые мероприятия.  </w:t>
      </w:r>
    </w:p>
    <w:p w14:paraId="02359E4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Проведено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sz w:val="28"/>
          <w:szCs w:val="28"/>
        </w:rPr>
        <w:t xml:space="preserve"> заседаний ШВР, на которых обсуждались вопросы профилактики правонарушений, активного участия в тематических неделях, а также анализировались результаты реализуемых программ.  </w:t>
      </w:r>
    </w:p>
    <w:p w14:paraId="417494B3">
      <w:pPr>
        <w:rPr>
          <w:rFonts w:hint="default" w:ascii="Times New Roman" w:hAnsi="Times New Roman" w:cs="Times New Roman"/>
          <w:sz w:val="28"/>
          <w:szCs w:val="28"/>
        </w:rPr>
      </w:pPr>
    </w:p>
    <w:p w14:paraId="5CF6F43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Реализованные мероприятия и охват участников  </w:t>
      </w:r>
    </w:p>
    <w:p w14:paraId="4CA0650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Были организованы более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50</w:t>
      </w:r>
      <w:r>
        <w:rPr>
          <w:rFonts w:hint="default" w:ascii="Times New Roman" w:hAnsi="Times New Roman" w:cs="Times New Roman"/>
          <w:sz w:val="28"/>
          <w:szCs w:val="28"/>
        </w:rPr>
        <w:t xml:space="preserve"> мероприятий различной направленности: тематические недели, акции, конкурсы и викторины, посвящённые вопросам здоровья, безопасности и гражданской ответственности.  </w:t>
      </w:r>
    </w:p>
    <w:p w14:paraId="2E29EC9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Отмечается рост участия детей и педагогов, что позитивно сказалось на формировании у школьников ценностных ориентиров и социальных навыков.  </w:t>
      </w:r>
    </w:p>
    <w:p w14:paraId="5EB7D592">
      <w:pPr>
        <w:rPr>
          <w:rFonts w:hint="default" w:ascii="Times New Roman" w:hAnsi="Times New Roman" w:cs="Times New Roman"/>
          <w:sz w:val="28"/>
          <w:szCs w:val="28"/>
        </w:rPr>
      </w:pPr>
    </w:p>
    <w:p w14:paraId="7C76F55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 Профилактическая деятельность и работа с трудными подростками  </w:t>
      </w:r>
    </w:p>
    <w:p w14:paraId="24CDFEF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В ходе профилактических мероприятий проведены индивидуальные беседы, групповые тренинги и консультации, ориентированные на снижение правонарушений, формирование здорового образа жизни и профилактику употребления психоактивных веществ.  </w:t>
      </w:r>
    </w:p>
    <w:p w14:paraId="73A799B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В работе с учащимися, находящимися в трудной ситуации, достигнуты положительные результаты, что подтверждается улучшением их поведения и социальной адаптации.  </w:t>
      </w:r>
    </w:p>
    <w:p w14:paraId="71E5FC93">
      <w:pPr>
        <w:rPr>
          <w:rFonts w:hint="default" w:ascii="Times New Roman" w:hAnsi="Times New Roman" w:cs="Times New Roman"/>
          <w:sz w:val="28"/>
          <w:szCs w:val="28"/>
        </w:rPr>
      </w:pPr>
    </w:p>
    <w:p w14:paraId="0B16DCA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4. Взаимодействие с родительской общественностью и партнёрами </w:t>
      </w:r>
    </w:p>
    <w:p w14:paraId="7B4C5EA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В течение года организованы родительские собрания и совместные акции.  </w:t>
      </w:r>
    </w:p>
    <w:p w14:paraId="1B22460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Укреплены контакты с территориальными службами, реализующими профилактическую работу, что повысило эффективность совместных мероприятий.  </w:t>
      </w:r>
    </w:p>
    <w:p w14:paraId="4A82C456">
      <w:pPr>
        <w:rPr>
          <w:rFonts w:hint="default" w:ascii="Times New Roman" w:hAnsi="Times New Roman" w:cs="Times New Roman"/>
          <w:sz w:val="28"/>
          <w:szCs w:val="28"/>
        </w:rPr>
      </w:pPr>
    </w:p>
    <w:p w14:paraId="5068B005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Анализ достижения задач и целей  </w:t>
      </w:r>
    </w:p>
    <w:p w14:paraId="280C494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Деятельность ШВР за 2025–2026 учебный год демонстрирует устойчивое выполнение запланированных задач. Значительный прогресс отмечается в повышении уровня информированности участников образовательного процесса. В дальнейшем необходимо расширять вовлечение семьи и сообщества, внедрять современные технологии цифровой профилактики и воспитания.</w:t>
      </w:r>
    </w:p>
    <w:p w14:paraId="6BD0FECB">
      <w:pPr>
        <w:rPr>
          <w:rFonts w:hint="default" w:ascii="Times New Roman" w:hAnsi="Times New Roman" w:cs="Times New Roman"/>
          <w:sz w:val="28"/>
          <w:szCs w:val="28"/>
        </w:rPr>
      </w:pPr>
    </w:p>
    <w:p w14:paraId="3D5E9777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Выводы и рекомендации  </w:t>
      </w:r>
    </w:p>
    <w:p w14:paraId="7541110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Общая оценка работы ШВР за анализируемый период — положительная. Высокий уровень выполнения поставленных целей способствует укреплению воспитательной среды. В перспективе рекомендуется сосредоточиться на повышении квалификации педагогов в области профилактической работы, расширении работы с трудными подростками, активизации участия родителей и внедрении новых информационных технологий для более эффективной профилактики и воспитания.</w:t>
      </w:r>
    </w:p>
    <w:p w14:paraId="6DEF96AE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16828"/>
    <w:rsid w:val="1E51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2026-06-04T13:47:00Z</dcterms:created>
  <dc:creator>WPS_1777475551</dc:creator>
  <cp:lastModifiedBy>WPS_1777475551</cp:lastModifiedBy>
  <dcterms:modified xsi:type="dcterms:W3CDTF">2026-06-04T14:07:02Z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F7AE3240BA1E47E6994D41130BB1DE3F_11</vt:lpwstr>
  </property>
  <property fmtid="{D5CDD505-2E9C-101B-9397-08002B2CF9AE}" pid="4" name="KSOTemplateDocerSaveRecord">
    <vt:lpwstr>eyJoZGlkIjoiYzFkNTg1ODYzZGMyNzAzZWQ1YjEzMTc1ZDYxZWFlNGIiLCJ1c2VySWQiOiI4MjQ2MzQ5MDQ1NzkifQ==</vt:lpwstr>
  </property>
</Properties>
</file>