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7F" w:rsidRPr="00A41AE9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AE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D171B" w:rsidRPr="00A41AE9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AE9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 w:rsidR="00E230B9" w:rsidRPr="00A41AE9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 внеурочной деятельности</w:t>
      </w:r>
    </w:p>
    <w:p w:rsid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AE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A41AE9" w:rsidRPr="00A41AE9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bookmarkEnd w:id="0"/>
      <w:r w:rsidRPr="00A41AE9">
        <w:rPr>
          <w:rFonts w:ascii="Times New Roman" w:hAnsi="Times New Roman" w:cs="Times New Roman"/>
          <w:b/>
          <w:sz w:val="28"/>
          <w:szCs w:val="28"/>
        </w:rPr>
        <w:t>»</w:t>
      </w:r>
    </w:p>
    <w:p w:rsidR="00F32743" w:rsidRPr="00A41AE9" w:rsidRDefault="00F32743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утвержденной приказом МБОУ ООШ № 75 от 29.08.2025г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риказ № 58</w:t>
      </w:r>
    </w:p>
    <w:p w:rsidR="000D171B" w:rsidRPr="00A41AE9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E9" w:rsidRPr="00A41AE9" w:rsidRDefault="00A41AE9" w:rsidP="00A41AE9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_Toc207652205"/>
      <w:r w:rsidRPr="00A41AE9">
        <w:rPr>
          <w:rFonts w:ascii="Times New Roman" w:hAnsi="Times New Roman" w:cs="Times New Roman"/>
          <w:color w:val="auto"/>
          <w:sz w:val="28"/>
          <w:szCs w:val="28"/>
          <w:lang w:val="ru-RU"/>
        </w:rPr>
        <w:t>Актуальность и назначение программы</w:t>
      </w:r>
      <w:bookmarkEnd w:id="1"/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A41AE9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предметных планируемых образовательных результатов.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Pr="00A41AE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footnoteReference w:id="2"/>
      </w: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Курс создает условия для формирования функциональной грамотности </w:t>
      </w:r>
      <w:r w:rsidRPr="00A41AE9">
        <w:rPr>
          <w:rFonts w:ascii="Times New Roman" w:hAnsi="Times New Roman" w:cs="Times New Roman"/>
          <w:color w:val="auto"/>
          <w:sz w:val="28"/>
          <w:szCs w:val="28"/>
        </w:rPr>
        <w:lastRenderedPageBreak/>
        <w:t>школьников в деятельности, осуществляемой в формах, отличных от урочных.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A41AE9" w:rsidRPr="00A41AE9" w:rsidRDefault="00A41AE9" w:rsidP="00A41AE9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2" w:name="_Toc207652206"/>
      <w:r w:rsidRPr="00A41AE9">
        <w:rPr>
          <w:rFonts w:ascii="Times New Roman" w:hAnsi="Times New Roman" w:cs="Times New Roman"/>
          <w:color w:val="auto"/>
          <w:sz w:val="28"/>
          <w:szCs w:val="28"/>
          <w:lang w:val="ru-RU"/>
        </w:rPr>
        <w:t>Варианты реализации программы и формы проведения занятий</w:t>
      </w:r>
      <w:bookmarkEnd w:id="2"/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Программа реализуется в работе с обучающимися 5—9 классов.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Программа курса рассчитана на пять лет с проведением занятий 1 раз в неделю.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:rsidR="00A41AE9" w:rsidRPr="00A41AE9" w:rsidRDefault="00A41AE9" w:rsidP="00A41AE9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_Toc207652207"/>
      <w:r w:rsidRPr="00A41AE9"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Взаимосвязь с программой воспитания</w:t>
      </w:r>
      <w:bookmarkEnd w:id="3"/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курса внеурочной деятельности разработана с учетом рекомендаций примерной программы воспитания. 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Примерной программе воспитания у современного школьника должны быть сформированы ценности Родины, человека, природы, семьи, </w:t>
      </w:r>
      <w:r w:rsidRPr="00A41AE9">
        <w:rPr>
          <w:rFonts w:ascii="Times New Roman" w:hAnsi="Times New Roman" w:cs="Times New Roman"/>
          <w:color w:val="auto"/>
          <w:sz w:val="28"/>
          <w:szCs w:val="28"/>
        </w:rPr>
        <w:lastRenderedPageBreak/>
        <w:t>дружбы, сотрудничества, знания, здоровья, труда,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A41AE9" w:rsidRPr="00A41AE9" w:rsidRDefault="00A41AE9" w:rsidP="00A41AE9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_Toc207652208"/>
      <w:r w:rsidRPr="00A41AE9"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Особенности работы педагогов по программе</w:t>
      </w:r>
      <w:bookmarkEnd w:id="4"/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>Особенностью занятий является их интерактивность и многообразие используемых педагогом форм работы.</w:t>
      </w:r>
    </w:p>
    <w:p w:rsidR="00A41AE9" w:rsidRPr="00A41AE9" w:rsidRDefault="00A41AE9" w:rsidP="00A41AE9">
      <w:pPr>
        <w:pStyle w:val="body"/>
        <w:rPr>
          <w:rFonts w:ascii="Times New Roman" w:hAnsi="Times New Roman" w:cs="Times New Roman"/>
          <w:color w:val="auto"/>
          <w:sz w:val="28"/>
          <w:szCs w:val="28"/>
        </w:rPr>
      </w:pPr>
      <w:r w:rsidRPr="00A41AE9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:rsidR="000D171B" w:rsidRDefault="000D171B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F32743" w:rsidRDefault="00F32743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F32743" w:rsidRDefault="00F32743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гуманитарного цикла_______________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Н.Ю.Бабешко</w:t>
      </w:r>
      <w:proofErr w:type="spellEnd"/>
    </w:p>
    <w:p w:rsidR="00F32743" w:rsidRDefault="00F32743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F32743" w:rsidRPr="00A41AE9" w:rsidRDefault="00F32743" w:rsidP="00AD64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75_______________ Т.М.Морозова</w:t>
      </w:r>
    </w:p>
    <w:sectPr w:rsidR="00F32743" w:rsidRPr="00A41AE9" w:rsidSect="0077653C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9F" w:rsidRDefault="0074139F" w:rsidP="00A41AE9">
      <w:pPr>
        <w:spacing w:after="0" w:line="240" w:lineRule="auto"/>
      </w:pPr>
      <w:r>
        <w:separator/>
      </w:r>
    </w:p>
  </w:endnote>
  <w:endnote w:type="continuationSeparator" w:id="1">
    <w:p w:rsidR="0074139F" w:rsidRDefault="0074139F" w:rsidP="00A4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9F" w:rsidRDefault="0074139F" w:rsidP="00A41AE9">
      <w:pPr>
        <w:spacing w:after="0" w:line="240" w:lineRule="auto"/>
      </w:pPr>
      <w:r>
        <w:separator/>
      </w:r>
    </w:p>
  </w:footnote>
  <w:footnote w:type="continuationSeparator" w:id="1">
    <w:p w:rsidR="0074139F" w:rsidRDefault="0074139F" w:rsidP="00A41AE9">
      <w:pPr>
        <w:spacing w:after="0" w:line="240" w:lineRule="auto"/>
      </w:pPr>
      <w:r>
        <w:continuationSeparator/>
      </w:r>
    </w:p>
  </w:footnote>
  <w:footnote w:id="2">
    <w:p w:rsidR="00A41AE9" w:rsidRDefault="00A41AE9" w:rsidP="00A41AE9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C4"/>
    <w:multiLevelType w:val="multilevel"/>
    <w:tmpl w:val="A184A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4844"/>
    <w:multiLevelType w:val="hybridMultilevel"/>
    <w:tmpl w:val="33849B0E"/>
    <w:lvl w:ilvl="0" w:tplc="C2361C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8116C7"/>
    <w:multiLevelType w:val="multilevel"/>
    <w:tmpl w:val="22429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17ED0"/>
    <w:multiLevelType w:val="multilevel"/>
    <w:tmpl w:val="8FB0F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33740"/>
    <w:multiLevelType w:val="multilevel"/>
    <w:tmpl w:val="99A83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23E8A"/>
    <w:multiLevelType w:val="multilevel"/>
    <w:tmpl w:val="E87A32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9B7784"/>
    <w:multiLevelType w:val="multilevel"/>
    <w:tmpl w:val="A68E46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F846BE"/>
    <w:multiLevelType w:val="hybridMultilevel"/>
    <w:tmpl w:val="607CCB4C"/>
    <w:lvl w:ilvl="0" w:tplc="9BB2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E8648C"/>
    <w:multiLevelType w:val="multilevel"/>
    <w:tmpl w:val="332EE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8F628D"/>
    <w:multiLevelType w:val="multilevel"/>
    <w:tmpl w:val="30709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03FD7"/>
    <w:multiLevelType w:val="multilevel"/>
    <w:tmpl w:val="A46A0A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92074D"/>
    <w:multiLevelType w:val="multilevel"/>
    <w:tmpl w:val="AD668F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D638EB"/>
    <w:multiLevelType w:val="hybridMultilevel"/>
    <w:tmpl w:val="6D165232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26E9"/>
    <w:multiLevelType w:val="multilevel"/>
    <w:tmpl w:val="CFC415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17200B"/>
    <w:multiLevelType w:val="hybridMultilevel"/>
    <w:tmpl w:val="8EFE2464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F8E41F2"/>
    <w:multiLevelType w:val="hybridMultilevel"/>
    <w:tmpl w:val="CD3E704A"/>
    <w:lvl w:ilvl="0" w:tplc="C2361C4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52235FD"/>
    <w:multiLevelType w:val="hybridMultilevel"/>
    <w:tmpl w:val="ADAAD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35F26"/>
    <w:multiLevelType w:val="multilevel"/>
    <w:tmpl w:val="031A58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87037D"/>
    <w:multiLevelType w:val="multilevel"/>
    <w:tmpl w:val="06542D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0A3187"/>
    <w:multiLevelType w:val="hybridMultilevel"/>
    <w:tmpl w:val="A2FC3096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C2361C40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A3C65"/>
    <w:multiLevelType w:val="multilevel"/>
    <w:tmpl w:val="4B1A8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E40AFE"/>
    <w:multiLevelType w:val="multilevel"/>
    <w:tmpl w:val="D6F02B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AB4675"/>
    <w:multiLevelType w:val="multilevel"/>
    <w:tmpl w:val="537C11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617362"/>
    <w:multiLevelType w:val="multilevel"/>
    <w:tmpl w:val="9612A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0C541D"/>
    <w:multiLevelType w:val="hybridMultilevel"/>
    <w:tmpl w:val="490A73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43451D9"/>
    <w:multiLevelType w:val="multilevel"/>
    <w:tmpl w:val="7A4AE7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CA7087"/>
    <w:multiLevelType w:val="multilevel"/>
    <w:tmpl w:val="5AC6B4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E541AF"/>
    <w:multiLevelType w:val="multilevel"/>
    <w:tmpl w:val="4B86D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421191"/>
    <w:multiLevelType w:val="multilevel"/>
    <w:tmpl w:val="2AB24E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6"/>
  </w:num>
  <w:num w:numId="5">
    <w:abstractNumId w:val="10"/>
  </w:num>
  <w:num w:numId="6">
    <w:abstractNumId w:val="11"/>
  </w:num>
  <w:num w:numId="7">
    <w:abstractNumId w:val="22"/>
  </w:num>
  <w:num w:numId="8">
    <w:abstractNumId w:val="25"/>
  </w:num>
  <w:num w:numId="9">
    <w:abstractNumId w:val="13"/>
  </w:num>
  <w:num w:numId="10">
    <w:abstractNumId w:val="5"/>
  </w:num>
  <w:num w:numId="11">
    <w:abstractNumId w:val="17"/>
  </w:num>
  <w:num w:numId="12">
    <w:abstractNumId w:val="0"/>
  </w:num>
  <w:num w:numId="13">
    <w:abstractNumId w:val="21"/>
  </w:num>
  <w:num w:numId="14">
    <w:abstractNumId w:val="3"/>
  </w:num>
  <w:num w:numId="15">
    <w:abstractNumId w:val="4"/>
  </w:num>
  <w:num w:numId="16">
    <w:abstractNumId w:val="28"/>
  </w:num>
  <w:num w:numId="17">
    <w:abstractNumId w:val="8"/>
  </w:num>
  <w:num w:numId="18">
    <w:abstractNumId w:val="18"/>
  </w:num>
  <w:num w:numId="19">
    <w:abstractNumId w:val="27"/>
  </w:num>
  <w:num w:numId="20">
    <w:abstractNumId w:val="23"/>
  </w:num>
  <w:num w:numId="21">
    <w:abstractNumId w:val="6"/>
  </w:num>
  <w:num w:numId="22">
    <w:abstractNumId w:val="16"/>
  </w:num>
  <w:num w:numId="23">
    <w:abstractNumId w:val="24"/>
  </w:num>
  <w:num w:numId="24">
    <w:abstractNumId w:val="14"/>
  </w:num>
  <w:num w:numId="25">
    <w:abstractNumId w:val="12"/>
  </w:num>
  <w:num w:numId="26">
    <w:abstractNumId w:val="19"/>
  </w:num>
  <w:num w:numId="27">
    <w:abstractNumId w:val="1"/>
  </w:num>
  <w:num w:numId="28">
    <w:abstractNumId w:val="15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71B"/>
    <w:rsid w:val="000D171B"/>
    <w:rsid w:val="00115F3B"/>
    <w:rsid w:val="0074139F"/>
    <w:rsid w:val="0077653C"/>
    <w:rsid w:val="00A41AE9"/>
    <w:rsid w:val="00AD64A2"/>
    <w:rsid w:val="00C14849"/>
    <w:rsid w:val="00D669DF"/>
    <w:rsid w:val="00E230B9"/>
    <w:rsid w:val="00F32743"/>
    <w:rsid w:val="00F6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DF"/>
  </w:style>
  <w:style w:type="paragraph" w:styleId="1">
    <w:name w:val="heading 1"/>
    <w:basedOn w:val="a"/>
    <w:next w:val="a"/>
    <w:link w:val="10"/>
    <w:uiPriority w:val="9"/>
    <w:qFormat/>
    <w:rsid w:val="00C1484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484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484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484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14849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1484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14849"/>
    <w:rPr>
      <w:lang w:val="en-US"/>
    </w:rPr>
  </w:style>
  <w:style w:type="paragraph" w:styleId="a5">
    <w:name w:val="Normal Indent"/>
    <w:basedOn w:val="a"/>
    <w:uiPriority w:val="99"/>
    <w:unhideWhenUsed/>
    <w:rsid w:val="00C14849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1484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148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14849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148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14849"/>
    <w:rPr>
      <w:i/>
      <w:iCs/>
    </w:rPr>
  </w:style>
  <w:style w:type="character" w:styleId="ab">
    <w:name w:val="Hyperlink"/>
    <w:basedOn w:val="a0"/>
    <w:uiPriority w:val="99"/>
    <w:unhideWhenUsed/>
    <w:rsid w:val="00C148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148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14849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E230B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230B9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230B9"/>
    <w:rPr>
      <w:rFonts w:ascii="Algerian" w:eastAsia="Algerian" w:hAnsi="Algerian"/>
      <w:sz w:val="24"/>
      <w:szCs w:val="24"/>
      <w:lang w:val="en-US"/>
    </w:rPr>
  </w:style>
  <w:style w:type="paragraph" w:styleId="af0">
    <w:name w:val="List Paragraph"/>
    <w:basedOn w:val="a"/>
    <w:uiPriority w:val="1"/>
    <w:qFormat/>
    <w:rsid w:val="00E230B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E230B9"/>
    <w:pPr>
      <w:widowControl w:val="0"/>
      <w:spacing w:after="0" w:line="240" w:lineRule="auto"/>
    </w:pPr>
    <w:rPr>
      <w:lang w:val="en-US"/>
    </w:rPr>
  </w:style>
  <w:style w:type="paragraph" w:styleId="af1">
    <w:name w:val="No Spacing"/>
    <w:uiPriority w:val="1"/>
    <w:qFormat/>
    <w:rsid w:val="00E230B9"/>
    <w:pPr>
      <w:widowControl w:val="0"/>
      <w:spacing w:after="0" w:line="240" w:lineRule="auto"/>
    </w:pPr>
    <w:rPr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0B9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2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E230B9"/>
    <w:rPr>
      <w:b/>
      <w:bCs/>
    </w:rPr>
  </w:style>
  <w:style w:type="character" w:customStyle="1" w:styleId="placeholder-mask">
    <w:name w:val="placeholder-mask"/>
    <w:basedOn w:val="a0"/>
    <w:rsid w:val="00E230B9"/>
  </w:style>
  <w:style w:type="character" w:customStyle="1" w:styleId="placeholder">
    <w:name w:val="placeholder"/>
    <w:basedOn w:val="a0"/>
    <w:rsid w:val="00E230B9"/>
  </w:style>
  <w:style w:type="paragraph" w:customStyle="1" w:styleId="body">
    <w:name w:val="body"/>
    <w:basedOn w:val="a"/>
    <w:uiPriority w:val="99"/>
    <w:rsid w:val="00A41AE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lang w:eastAsia="ru-RU"/>
    </w:rPr>
  </w:style>
  <w:style w:type="paragraph" w:customStyle="1" w:styleId="footnote">
    <w:name w:val="footnote"/>
    <w:basedOn w:val="body"/>
    <w:uiPriority w:val="99"/>
    <w:rsid w:val="00A41AE9"/>
    <w:pPr>
      <w:spacing w:line="200" w:lineRule="atLeast"/>
      <w:ind w:left="283" w:hanging="283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Admin</cp:lastModifiedBy>
  <cp:revision>3</cp:revision>
  <dcterms:created xsi:type="dcterms:W3CDTF">2025-11-11T17:18:00Z</dcterms:created>
  <dcterms:modified xsi:type="dcterms:W3CDTF">2025-11-19T10:08:00Z</dcterms:modified>
</cp:coreProperties>
</file>